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69694" w14:textId="77777777" w:rsidR="008B4A64" w:rsidRDefault="008B4A64" w:rsidP="008B4A64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A8D4D0" wp14:editId="74D2487B">
            <wp:simplePos x="0" y="0"/>
            <wp:positionH relativeFrom="column">
              <wp:posOffset>1590675</wp:posOffset>
            </wp:positionH>
            <wp:positionV relativeFrom="paragraph">
              <wp:align>top</wp:align>
            </wp:positionV>
            <wp:extent cx="2781300" cy="1064260"/>
            <wp:effectExtent l="0" t="0" r="0" b="0"/>
            <wp:wrapSquare wrapText="bothSides"/>
            <wp:docPr id="1" name="Picture 1" descr="N:\IPLA\Website\Images\IPLA logo - 3 June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PLA\Website\Images\IPLA logo - 3 June 20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 w:type="textWrapping" w:clear="all"/>
      </w:r>
    </w:p>
    <w:p w14:paraId="229B9EEF" w14:textId="77777777" w:rsidR="008B4A64" w:rsidRPr="00DE45D7" w:rsidRDefault="009C1BB1" w:rsidP="008B4A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Treasurer</w:t>
      </w:r>
      <w:r w:rsidR="0017571F">
        <w:rPr>
          <w:b/>
          <w:sz w:val="32"/>
          <w:szCs w:val="32"/>
        </w:rPr>
        <w:t xml:space="preserve"> </w:t>
      </w:r>
      <w:r w:rsidR="0017571F" w:rsidRPr="0017571F">
        <w:rPr>
          <w:sz w:val="32"/>
          <w:szCs w:val="32"/>
        </w:rPr>
        <w:t>(Voluntary)</w:t>
      </w:r>
    </w:p>
    <w:p w14:paraId="472CF145" w14:textId="77777777" w:rsidR="00092662" w:rsidRPr="00092662" w:rsidRDefault="008B4A64" w:rsidP="00092662">
      <w:pPr>
        <w:rPr>
          <w:rFonts w:cs="Arial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/>
      </w:r>
      <w:r w:rsidR="009C1BB1" w:rsidRPr="00092662">
        <w:rPr>
          <w:rFonts w:cs="Arial"/>
          <w:color w:val="333333"/>
          <w:sz w:val="24"/>
          <w:szCs w:val="24"/>
        </w:rPr>
        <w:t xml:space="preserve">The Treasurer is expected to be a current member of the IPLA who can contribute to the overall governance and strategic development of the Association. </w:t>
      </w:r>
      <w:r w:rsidR="00092662" w:rsidRPr="00092662">
        <w:rPr>
          <w:rFonts w:cs="Arial"/>
          <w:color w:val="333333"/>
          <w:sz w:val="24"/>
          <w:szCs w:val="24"/>
        </w:rPr>
        <w:t xml:space="preserve">They should have significant experience related to the promotion of physical literacy and ideally have either completed the Foundation Course or be familiar with its contents. </w:t>
      </w:r>
    </w:p>
    <w:p w14:paraId="2230B19F" w14:textId="77777777" w:rsidR="009C1BB1" w:rsidRPr="00092662" w:rsidRDefault="009C1BB1" w:rsidP="009C1BB1">
      <w:pPr>
        <w:rPr>
          <w:b/>
          <w:color w:val="333333"/>
          <w:sz w:val="24"/>
          <w:szCs w:val="24"/>
          <w:u w:val="single"/>
        </w:rPr>
      </w:pPr>
      <w:r w:rsidRPr="00092662">
        <w:rPr>
          <w:color w:val="333333"/>
          <w:sz w:val="24"/>
          <w:szCs w:val="24"/>
        </w:rPr>
        <w:t>The Treasurer should be able to offer their experience, expertise, time and enthusiasm to the IPLA and the role will require a minimum commitment of 12 months</w:t>
      </w:r>
      <w:r w:rsidR="006649F6" w:rsidRPr="00092662">
        <w:rPr>
          <w:color w:val="333333"/>
          <w:sz w:val="24"/>
          <w:szCs w:val="24"/>
        </w:rPr>
        <w:t xml:space="preserve">, after which they may be re-elected for a further 12 months. This would normally only be the case for three years.   </w:t>
      </w:r>
      <w:r w:rsidRPr="00092662">
        <w:rPr>
          <w:color w:val="333333"/>
          <w:sz w:val="24"/>
          <w:szCs w:val="24"/>
        </w:rPr>
        <w:br/>
      </w:r>
    </w:p>
    <w:p w14:paraId="411AD42A" w14:textId="77777777" w:rsidR="00DE2CF8" w:rsidRPr="00092662" w:rsidRDefault="009C1BB1" w:rsidP="00092662">
      <w:pPr>
        <w:rPr>
          <w:b/>
          <w:color w:val="333333"/>
          <w:sz w:val="24"/>
          <w:szCs w:val="24"/>
          <w:u w:val="single"/>
        </w:rPr>
      </w:pPr>
      <w:r w:rsidRPr="00092662">
        <w:rPr>
          <w:b/>
          <w:color w:val="333333"/>
          <w:sz w:val="24"/>
          <w:szCs w:val="24"/>
          <w:u w:val="single"/>
        </w:rPr>
        <w:t>Key roles</w:t>
      </w:r>
      <w:r w:rsidR="00DE2CF8" w:rsidRPr="00092662">
        <w:rPr>
          <w:b/>
          <w:color w:val="333333"/>
          <w:sz w:val="24"/>
          <w:szCs w:val="24"/>
          <w:u w:val="single"/>
        </w:rPr>
        <w:t xml:space="preserve"> </w:t>
      </w:r>
    </w:p>
    <w:p w14:paraId="3D4A19F6" w14:textId="77777777" w:rsidR="00092662" w:rsidRPr="00092662" w:rsidRDefault="00092662" w:rsidP="009C1BB1">
      <w:pPr>
        <w:rPr>
          <w:b/>
          <w:color w:val="333333"/>
          <w:sz w:val="24"/>
          <w:szCs w:val="24"/>
          <w:u w:val="single"/>
        </w:rPr>
      </w:pPr>
      <w:r w:rsidRPr="00092662">
        <w:rPr>
          <w:sz w:val="24"/>
          <w:szCs w:val="24"/>
        </w:rPr>
        <w:t>The Treasurer shall support the affairs of the CIO and:</w:t>
      </w:r>
    </w:p>
    <w:p w14:paraId="5ED2CFE0" w14:textId="77777777" w:rsidR="00BA0C68" w:rsidRPr="00092662" w:rsidRDefault="00092662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color w:val="333333"/>
          <w:sz w:val="24"/>
          <w:szCs w:val="24"/>
        </w:rPr>
        <w:t xml:space="preserve">Support </w:t>
      </w:r>
      <w:r w:rsidR="009C1BB1" w:rsidRPr="00092662">
        <w:rPr>
          <w:color w:val="333333"/>
          <w:sz w:val="24"/>
          <w:szCs w:val="24"/>
        </w:rPr>
        <w:t>the Chair and Vice Chair/Secretary</w:t>
      </w:r>
      <w:r w:rsidRPr="00092662">
        <w:rPr>
          <w:color w:val="333333"/>
          <w:sz w:val="24"/>
          <w:szCs w:val="24"/>
        </w:rPr>
        <w:t xml:space="preserve"> by</w:t>
      </w:r>
      <w:r w:rsidR="009C1BB1" w:rsidRPr="00092662">
        <w:rPr>
          <w:color w:val="333333"/>
          <w:sz w:val="24"/>
          <w:szCs w:val="24"/>
        </w:rPr>
        <w:t xml:space="preserve"> providing leadership and strategic direction to the Committee</w:t>
      </w:r>
      <w:r w:rsidR="00FD2B0B" w:rsidRPr="00092662">
        <w:rPr>
          <w:color w:val="333333"/>
          <w:sz w:val="24"/>
          <w:szCs w:val="24"/>
        </w:rPr>
        <w:t xml:space="preserve"> in relation to finance</w:t>
      </w:r>
      <w:r w:rsidR="009C1BB1" w:rsidRPr="00092662">
        <w:rPr>
          <w:color w:val="333333"/>
          <w:sz w:val="24"/>
          <w:szCs w:val="24"/>
        </w:rPr>
        <w:t>.</w:t>
      </w:r>
    </w:p>
    <w:p w14:paraId="587DB896" w14:textId="77777777" w:rsidR="00FD2B0B" w:rsidRPr="00092662" w:rsidRDefault="00092662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color w:val="333333"/>
          <w:sz w:val="24"/>
          <w:szCs w:val="24"/>
        </w:rPr>
        <w:t>Provide</w:t>
      </w:r>
      <w:r w:rsidR="00FD2B0B" w:rsidRPr="00092662">
        <w:rPr>
          <w:color w:val="333333"/>
          <w:sz w:val="24"/>
          <w:szCs w:val="24"/>
        </w:rPr>
        <w:t xml:space="preserve"> advice and oversight in relation to financial planning. </w:t>
      </w:r>
    </w:p>
    <w:p w14:paraId="6A1F4821" w14:textId="77777777" w:rsidR="00BA0C68" w:rsidRPr="00092662" w:rsidRDefault="00092662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En</w:t>
      </w:r>
      <w:r w:rsidR="00BA0C68" w:rsidRPr="00092662">
        <w:rPr>
          <w:rFonts w:eastAsia="Times New Roman" w:cs="Times New Roman"/>
          <w:sz w:val="24"/>
          <w:szCs w:val="24"/>
          <w:lang w:val="en" w:eastAsia="en-GB"/>
        </w:rPr>
        <w:t>sure the charity keeps proper accounts</w:t>
      </w:r>
    </w:p>
    <w:p w14:paraId="4D1EFA92" w14:textId="77777777" w:rsidR="00BA0C68" w:rsidRPr="00092662" w:rsidRDefault="00BA0C68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R</w:t>
      </w:r>
      <w:r w:rsidR="00092662">
        <w:rPr>
          <w:rFonts w:eastAsia="Times New Roman" w:cs="Times New Roman"/>
          <w:sz w:val="24"/>
          <w:szCs w:val="24"/>
          <w:lang w:val="en" w:eastAsia="en-GB"/>
        </w:rPr>
        <w:t>egularly review</w:t>
      </w:r>
      <w:r w:rsidRPr="00092662">
        <w:rPr>
          <w:rFonts w:eastAsia="Times New Roman" w:cs="Times New Roman"/>
          <w:sz w:val="24"/>
          <w:szCs w:val="24"/>
          <w:lang w:val="en" w:eastAsia="en-GB"/>
        </w:rPr>
        <w:t xml:space="preserve"> the charity’s financial performance</w:t>
      </w:r>
    </w:p>
    <w:p w14:paraId="387F920D" w14:textId="77777777" w:rsidR="00BA0C68" w:rsidRPr="00092662" w:rsidRDefault="00BA0C68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D</w:t>
      </w:r>
      <w:r w:rsidR="00092662">
        <w:rPr>
          <w:rFonts w:eastAsia="Times New Roman" w:cs="Times New Roman"/>
          <w:sz w:val="24"/>
          <w:szCs w:val="24"/>
          <w:lang w:val="en" w:eastAsia="en-GB"/>
        </w:rPr>
        <w:t>raw up or review</w:t>
      </w:r>
      <w:r w:rsidRPr="00092662">
        <w:rPr>
          <w:rFonts w:eastAsia="Times New Roman" w:cs="Times New Roman"/>
          <w:sz w:val="24"/>
          <w:szCs w:val="24"/>
          <w:lang w:val="en" w:eastAsia="en-GB"/>
        </w:rPr>
        <w:t xml:space="preserve"> policies for finance and investment</w:t>
      </w:r>
    </w:p>
    <w:p w14:paraId="1112BC7D" w14:textId="77777777" w:rsidR="00BA0C68" w:rsidRPr="00092662" w:rsidRDefault="00BA0C68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E</w:t>
      </w:r>
      <w:r w:rsidR="00092662">
        <w:rPr>
          <w:rFonts w:eastAsia="Times New Roman" w:cs="Times New Roman"/>
          <w:sz w:val="24"/>
          <w:szCs w:val="24"/>
          <w:lang w:val="en" w:eastAsia="en-GB"/>
        </w:rPr>
        <w:t>nsure</w:t>
      </w:r>
      <w:r w:rsidRPr="00092662">
        <w:rPr>
          <w:rFonts w:eastAsia="Times New Roman" w:cs="Times New Roman"/>
          <w:sz w:val="24"/>
          <w:szCs w:val="24"/>
          <w:lang w:val="en" w:eastAsia="en-GB"/>
        </w:rPr>
        <w:t xml:space="preserve"> that the charity has robust and effective financial controls in place</w:t>
      </w:r>
    </w:p>
    <w:p w14:paraId="16D5D0FE" w14:textId="77777777" w:rsidR="00BA0C68" w:rsidRPr="00092662" w:rsidRDefault="00BA0C68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Liai</w:t>
      </w:r>
      <w:r w:rsidR="00092662">
        <w:rPr>
          <w:rFonts w:eastAsia="Times New Roman" w:cs="Times New Roman"/>
          <w:sz w:val="24"/>
          <w:szCs w:val="24"/>
          <w:lang w:val="en" w:eastAsia="en-GB"/>
        </w:rPr>
        <w:t xml:space="preserve">se with </w:t>
      </w:r>
      <w:r w:rsidRPr="00092662">
        <w:rPr>
          <w:rFonts w:eastAsia="Times New Roman" w:cs="Times New Roman"/>
          <w:sz w:val="24"/>
          <w:szCs w:val="24"/>
          <w:lang w:val="en" w:eastAsia="en-GB"/>
        </w:rPr>
        <w:t>the charity’s independent examiner or auditor</w:t>
      </w:r>
    </w:p>
    <w:p w14:paraId="23BF61FD" w14:textId="77777777" w:rsidR="00BA0C68" w:rsidRPr="00092662" w:rsidRDefault="00BA0C68" w:rsidP="00BA0C68">
      <w:pPr>
        <w:pStyle w:val="ListParagraph"/>
        <w:numPr>
          <w:ilvl w:val="0"/>
          <w:numId w:val="1"/>
        </w:numPr>
        <w:rPr>
          <w:color w:val="333333"/>
          <w:sz w:val="24"/>
          <w:szCs w:val="24"/>
        </w:rPr>
      </w:pPr>
      <w:r w:rsidRPr="00092662">
        <w:rPr>
          <w:rFonts w:eastAsia="Times New Roman" w:cs="Times New Roman"/>
          <w:sz w:val="24"/>
          <w:szCs w:val="24"/>
          <w:lang w:val="en" w:eastAsia="en-GB"/>
        </w:rPr>
        <w:t>R</w:t>
      </w:r>
      <w:r w:rsidR="00092662">
        <w:rPr>
          <w:rFonts w:eastAsia="Times New Roman" w:cs="Times New Roman"/>
          <w:sz w:val="24"/>
          <w:szCs w:val="24"/>
          <w:lang w:val="en" w:eastAsia="en-GB"/>
        </w:rPr>
        <w:t>eport</w:t>
      </w:r>
      <w:r w:rsidRPr="00092662">
        <w:rPr>
          <w:rFonts w:eastAsia="Times New Roman" w:cs="Times New Roman"/>
          <w:sz w:val="24"/>
          <w:szCs w:val="24"/>
          <w:lang w:val="en" w:eastAsia="en-GB"/>
        </w:rPr>
        <w:t xml:space="preserve"> on financial matters to the members, in a membership charity,</w:t>
      </w:r>
      <w:r w:rsidRPr="00092662">
        <w:rPr>
          <w:color w:val="333333"/>
          <w:sz w:val="24"/>
          <w:szCs w:val="24"/>
        </w:rPr>
        <w:t xml:space="preserve"> for both the Charity Commission Annual Report and AGM.</w:t>
      </w:r>
    </w:p>
    <w:p w14:paraId="001EE5DB" w14:textId="77777777" w:rsidR="009C1BB1" w:rsidRPr="00092662" w:rsidRDefault="009C1BB1" w:rsidP="009C1BB1">
      <w:pPr>
        <w:rPr>
          <w:b/>
          <w:color w:val="333333"/>
          <w:sz w:val="24"/>
          <w:szCs w:val="24"/>
          <w:u w:val="single"/>
        </w:rPr>
      </w:pPr>
    </w:p>
    <w:p w14:paraId="3C64A5DA" w14:textId="77777777" w:rsidR="009C1BB1" w:rsidRPr="00092662" w:rsidRDefault="009C1BB1" w:rsidP="009C1BB1">
      <w:pPr>
        <w:rPr>
          <w:b/>
          <w:color w:val="333333"/>
          <w:sz w:val="24"/>
          <w:szCs w:val="24"/>
          <w:u w:val="single"/>
        </w:rPr>
      </w:pPr>
      <w:r w:rsidRPr="00092662">
        <w:rPr>
          <w:b/>
          <w:color w:val="333333"/>
          <w:sz w:val="24"/>
          <w:szCs w:val="24"/>
          <w:u w:val="single"/>
        </w:rPr>
        <w:t>Time Commitments</w:t>
      </w:r>
    </w:p>
    <w:p w14:paraId="7C3B64E0" w14:textId="77777777" w:rsidR="009C1BB1" w:rsidRPr="00092662" w:rsidRDefault="009C1BB1" w:rsidP="009C1BB1">
      <w:pPr>
        <w:rPr>
          <w:color w:val="333333"/>
          <w:sz w:val="24"/>
          <w:szCs w:val="24"/>
        </w:rPr>
      </w:pPr>
      <w:r w:rsidRPr="00092662">
        <w:rPr>
          <w:color w:val="333333"/>
          <w:sz w:val="24"/>
          <w:szCs w:val="24"/>
        </w:rPr>
        <w:t xml:space="preserve"> The following is indicative but not exhaustive of the minimum time commitments associated with this role:</w:t>
      </w:r>
    </w:p>
    <w:p w14:paraId="6DE962EB" w14:textId="77777777" w:rsidR="00166244" w:rsidRDefault="00166244" w:rsidP="00166244">
      <w:pPr>
        <w:pStyle w:val="ListParagraph"/>
        <w:numPr>
          <w:ilvl w:val="0"/>
          <w:numId w:val="2"/>
        </w:numPr>
        <w:rPr>
          <w:color w:val="333333"/>
          <w:sz w:val="24"/>
          <w:szCs w:val="24"/>
        </w:rPr>
      </w:pPr>
      <w:bookmarkStart w:id="0" w:name="_Hlk50710111"/>
      <w:r>
        <w:rPr>
          <w:color w:val="333333"/>
          <w:sz w:val="24"/>
          <w:szCs w:val="24"/>
        </w:rPr>
        <w:t>Monthly Operations Team Meetings online (usually around 1 ½ hours)</w:t>
      </w:r>
    </w:p>
    <w:p w14:paraId="2D84B4CD" w14:textId="77777777" w:rsidR="00166244" w:rsidRPr="00272699" w:rsidRDefault="00166244" w:rsidP="00166244">
      <w:pPr>
        <w:pStyle w:val="ListParagraph"/>
        <w:numPr>
          <w:ilvl w:val="0"/>
          <w:numId w:val="2"/>
        </w:numPr>
        <w:rPr>
          <w:color w:val="333333"/>
          <w:sz w:val="24"/>
          <w:szCs w:val="24"/>
        </w:rPr>
      </w:pPr>
      <w:r w:rsidRPr="00272699">
        <w:rPr>
          <w:color w:val="333333"/>
          <w:sz w:val="24"/>
          <w:szCs w:val="24"/>
        </w:rPr>
        <w:t>1 X approx. 2-hour AGM meeting (online)</w:t>
      </w:r>
    </w:p>
    <w:p w14:paraId="3D0D68EB" w14:textId="77777777" w:rsidR="00272699" w:rsidRPr="00272699" w:rsidRDefault="00272699" w:rsidP="00272699">
      <w:pPr>
        <w:pStyle w:val="ListParagraph"/>
        <w:numPr>
          <w:ilvl w:val="0"/>
          <w:numId w:val="2"/>
        </w:numPr>
        <w:rPr>
          <w:color w:val="333333"/>
          <w:sz w:val="24"/>
          <w:szCs w:val="24"/>
        </w:rPr>
      </w:pPr>
      <w:r w:rsidRPr="00272699">
        <w:rPr>
          <w:color w:val="333333"/>
          <w:sz w:val="24"/>
          <w:szCs w:val="24"/>
        </w:rPr>
        <w:t>3 X approx. 2-hour quarterly Board of Trustee meetings (online) to which the Chair will facilitate and Chair.</w:t>
      </w:r>
    </w:p>
    <w:p w14:paraId="465C8FF3" w14:textId="1B48933B" w:rsidR="00272699" w:rsidRPr="00272699" w:rsidRDefault="00272699" w:rsidP="00272699">
      <w:pPr>
        <w:pStyle w:val="ListParagraph"/>
        <w:numPr>
          <w:ilvl w:val="0"/>
          <w:numId w:val="2"/>
        </w:numPr>
        <w:rPr>
          <w:color w:val="333333"/>
          <w:sz w:val="24"/>
          <w:szCs w:val="24"/>
        </w:rPr>
      </w:pPr>
      <w:r w:rsidRPr="00272699">
        <w:rPr>
          <w:color w:val="333333"/>
          <w:sz w:val="24"/>
          <w:szCs w:val="24"/>
        </w:rPr>
        <w:t>Any additional meetings or duties that may arise from time to time</w:t>
      </w:r>
    </w:p>
    <w:bookmarkEnd w:id="0"/>
    <w:p w14:paraId="109F345F" w14:textId="6D06E85F" w:rsidR="009C1BB1" w:rsidRPr="005E1672" w:rsidRDefault="009C1BB1" w:rsidP="00272699">
      <w:pPr>
        <w:pStyle w:val="ListParagraph"/>
        <w:rPr>
          <w:color w:val="333333"/>
          <w:sz w:val="24"/>
          <w:szCs w:val="24"/>
        </w:rPr>
      </w:pPr>
    </w:p>
    <w:sectPr w:rsidR="009C1BB1" w:rsidRPr="005E1672" w:rsidSect="00671A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00975"/>
    <w:multiLevelType w:val="multilevel"/>
    <w:tmpl w:val="DFDE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7608F"/>
    <w:multiLevelType w:val="hybridMultilevel"/>
    <w:tmpl w:val="1F44B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6C3D"/>
    <w:multiLevelType w:val="hybridMultilevel"/>
    <w:tmpl w:val="A688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072C0"/>
    <w:multiLevelType w:val="hybridMultilevel"/>
    <w:tmpl w:val="0DCA3F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A00EAE"/>
    <w:multiLevelType w:val="hybridMultilevel"/>
    <w:tmpl w:val="ABB85F1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85180657">
    <w:abstractNumId w:val="1"/>
  </w:num>
  <w:num w:numId="2" w16cid:durableId="445462323">
    <w:abstractNumId w:val="2"/>
  </w:num>
  <w:num w:numId="3" w16cid:durableId="554123853">
    <w:abstractNumId w:val="3"/>
  </w:num>
  <w:num w:numId="4" w16cid:durableId="1798182535">
    <w:abstractNumId w:val="4"/>
  </w:num>
  <w:num w:numId="5" w16cid:durableId="142976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64"/>
    <w:rsid w:val="00050666"/>
    <w:rsid w:val="00092662"/>
    <w:rsid w:val="00166244"/>
    <w:rsid w:val="00170D0B"/>
    <w:rsid w:val="0017571F"/>
    <w:rsid w:val="00272699"/>
    <w:rsid w:val="00375915"/>
    <w:rsid w:val="005E1672"/>
    <w:rsid w:val="0060546B"/>
    <w:rsid w:val="006649F6"/>
    <w:rsid w:val="00671A35"/>
    <w:rsid w:val="007A0285"/>
    <w:rsid w:val="008510B2"/>
    <w:rsid w:val="008B4A64"/>
    <w:rsid w:val="00921EE5"/>
    <w:rsid w:val="009B77D7"/>
    <w:rsid w:val="009C1BB1"/>
    <w:rsid w:val="009E1C07"/>
    <w:rsid w:val="00BA0C68"/>
    <w:rsid w:val="00DE2CF8"/>
    <w:rsid w:val="00FA0803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79C5"/>
  <w15:docId w15:val="{399D081B-4A45-4343-8316-11C3970C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64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Nigel</dc:creator>
  <cp:lastModifiedBy>Nigel Green</cp:lastModifiedBy>
  <cp:revision>3</cp:revision>
  <dcterms:created xsi:type="dcterms:W3CDTF">2020-09-11T09:01:00Z</dcterms:created>
  <dcterms:modified xsi:type="dcterms:W3CDTF">2024-11-17T13:16:00Z</dcterms:modified>
</cp:coreProperties>
</file>